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ДОГОВОР №______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190" w:leader="none"/>
        </w:tabs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 xml:space="preserve">об образовании на обучение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190" w:leader="none"/>
        </w:tabs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по дополнительным образовательным программам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</w:r>
    </w:p>
    <w:p>
      <w:pPr>
        <w:pStyle w:val="Normal"/>
        <w:spacing w:lineRule="auto" w:line="240" w:before="0" w:after="0"/>
        <w:ind w:firstLine="708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г. Тимашевск                                                           «____»___________ 20__ г.</w:t>
      </w:r>
    </w:p>
    <w:p>
      <w:pPr>
        <w:pStyle w:val="Normal"/>
        <w:tabs>
          <w:tab w:val="clear" w:pos="708"/>
          <w:tab w:val="left" w:pos="2655" w:leader="none"/>
        </w:tabs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Автономная некоммерческая организация «Ветеринарная фармацевтика» (АНО «Ветфармацевтика»)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- организация, осуществляющая  образовательную  деятельность  (далее -  АНО или Исполнитель) на основании лицензии от 1 октября 2019 г. № 09302, выданной Министерством образования, науки и молодежной политики Краснодарского края,  именуемая в дальнейшем «Исполнитель», в лице директора Трошина Андрея Николаевича,  действующего на основании Устава АНО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и </w:t>
      </w:r>
      <w:r>
        <w:rPr>
          <w:rFonts w:eastAsia="Times New Roman" w:cs="Times New Roman" w:ascii="Times New Roman" w:hAnsi="Times New Roman"/>
          <w:b/>
          <w:i/>
          <w:sz w:val="23"/>
          <w:szCs w:val="23"/>
          <w:lang w:eastAsia="ru-RU"/>
        </w:rPr>
        <w:t>юридическое лицо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(или Индивидуальный предприниматель) __________________________________________-__________________________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наименование  организации с указанием должности, фамилии, имени, отчества (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lang w:eastAsia="ru-RU"/>
        </w:rPr>
        <w:t>при  наличии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) лица, действующего от имени организации, документов подтверждающих полномочия указанного лица*(4))  именуемый в  дальнейшем  «Заказчик», действующий  в  интересах  _______________   _____________________        _______________ _________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                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(фамилия,                     имя,                               отчество лица, зачисляемого на обучение, или по списку сотрудников Заказчика) именуемого (е) в дальнейшем «Обучающийся (еся)».</w:t>
      </w:r>
    </w:p>
    <w:p>
      <w:pPr>
        <w:pStyle w:val="Normal"/>
        <w:spacing w:lineRule="auto" w:line="240"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i/>
          <w:sz w:val="23"/>
          <w:szCs w:val="23"/>
          <w:lang w:eastAsia="ru-RU"/>
        </w:rPr>
        <w:t>  </w:t>
      </w:r>
      <w:r>
        <w:rPr>
          <w:rFonts w:eastAsia="Times New Roman" w:cs="Times New Roman" w:ascii="Times New Roman" w:hAnsi="Times New Roman"/>
          <w:b/>
          <w:i/>
          <w:sz w:val="23"/>
          <w:szCs w:val="23"/>
          <w:lang w:eastAsia="ru-RU"/>
        </w:rPr>
        <w:t>или физическое лицо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, заключающее настоящий договор самостоятельно, _________________________________________________________________ _____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   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(фамилия, имя, отчество лица, зачисляемого на обучение)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именуем_  в  дальнейшем  «Обучающийся»   (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lang w:eastAsia="ru-RU"/>
        </w:rPr>
        <w:t>нужное   выбрать и заполнить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),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совместно  именуемые  Стороны,  заключили  настоящий  Договор  о нижеследующем: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I. Предмет Договора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1.1. Исполнитель обязуется предоставить, а Обучающийся/Заказчик (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lang w:eastAsia="ru-RU"/>
        </w:rPr>
        <w:t>ненужное вычеркнуть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) обязуется оплатить Образовательную услугу № 1 по программе дополнительного профессионального образования (повышение квалификации) </w:t>
      </w:r>
      <w:r>
        <w:rPr>
          <w:rFonts w:cs="Times New Roman" w:ascii="Times New Roman" w:hAnsi="Times New Roman"/>
          <w:sz w:val="23"/>
          <w:szCs w:val="23"/>
        </w:rPr>
        <w:t>«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Правовые аспекты фармацевтической деятельности, осуществляемой организациями в сфере обращения лекарственных средств, предназначенных для животных</w:t>
      </w:r>
      <w:r>
        <w:rPr>
          <w:rFonts w:cs="Times New Roman" w:ascii="Times New Roman" w:hAnsi="Times New Roman"/>
          <w:sz w:val="23"/>
          <w:szCs w:val="23"/>
        </w:rPr>
        <w:t>»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в соответствии  с  учебными планами, в том числе  индивидуальными,  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1.2. Срок освоения образовательной программы (нормативный) на  момент  подписания  Договора составляет 72 часа.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1.3.  После освоения Обучающимся образовательной программы </w:t>
      </w:r>
      <w:r>
        <w:rPr>
          <w:rFonts w:cs="Times New Roman" w:ascii="Times New Roman" w:hAnsi="Times New Roman"/>
          <w:sz w:val="23"/>
          <w:szCs w:val="23"/>
        </w:rPr>
        <w:t>он получает документ об обучении– сертификат специалиста в сфере обращения лекарственных средств для животных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и документ о квалификации – удостоверение о повышении квалификации,</w:t>
      </w:r>
    </w:p>
    <w:p>
      <w:pPr>
        <w:pStyle w:val="Normal"/>
        <w:spacing w:lineRule="auto" w:line="240" w:before="0" w:after="0"/>
        <w:ind w:hanging="0" w:left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предназначенные для лицензирования ветеринарной фармацевтической деятельности (для ветеринарных специалистов).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II. Права Исполнителя, Заказчика и Обучающегося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2.1. Исполнитель вправе: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аттестации Обучающегося.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Федерации». Обучающийся также вправе: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2.3.2. Выбирать форму обучения: очную, очно-заочную или дистанционную. Обращаться к Исполнителю по вопросам, касающимся образовательного процесса.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III. Обязанности Исполнителя, Заказчика и Обучающегося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3.1. Исполнитель обязан: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3.1.1.   Зачислить   Обучающегося,    выполнившего    установленные  законодательством  Российской  Федерации,  учредительными   документами,  локальными нормативными актами Исполнителя условия  приема,  в  качестве слушателя.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В условия приема входит наличие у слушателя среднего или высшего ветеринарного или фармацевтического образования, с предоставлением документов об образовании – дипломов ветеринарных фельдшера, ветеринарного врача, бакалавра или магистра ветеринарно-санитарной экспертизы, фармацевта или провизора.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Федерации»*(9).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государственным образовательным стандартом или федеральными государственными требованиями, либо учебным планом, в том числе индивидуальным, и расписанием занятий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3.1.6. Принимать от Обучающегося и (или) Заказчика плату за образовательные услуги.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здоровья*(10).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3.3. Обучающийся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3.3.2. Извещать Исполнителя о причинах отсутствия на занятиях.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либо учебным планом, в том числе индивидуальным,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IV. Стоимость услуг, сроки и порядок их оплаты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 Полная стоимость платных образовательных услуг за весь период обучения одного Обучающегося составляет 6000 (шесть тысяч) рублей*(11). Для льготных категорий слушателей и коллективных заявок (от 5 слушателей) стоимость образовательных услуг за весь период обучения за одного Обучающегося составляет 5000 (пять тысяч) рублей.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Оказание образовательных услуг НДС не облагается (п.п. 14, п.2, ст.149, гл.21 НК РФ).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     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ab/>
        <w:t>Увеличение стоимости образовательных услуг после заключения Договора не допускается, за исключением увеличения  стоимости  указанных  услуг  с учетом уровня   инфляции, предусмотренного основными  характеристиками федерального бюджета  на  очередной  финансовый   год и  плановый период*(12).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4.2. Оплата производится единовременно, путем 100% предоплаты за наличный расчет/ или в безналичном порядке на счет, указанный  в  разделе IX настоящего Договора.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V. Основания изменения и расторжения договора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5.2. Настоящий Договор может быть расторгнут по соглашению Сторон.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- установления нарушения порядка приема в организацию, осуществляющую обучение, повлекшего по вине Обучающегося его незаконное зачисление в эту организацию;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- просрочки оплаты стоимости платных образовательных услуг;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- в иных случаях, предусмотренных законодательством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5.4. Настоящий Договор расторгается досрочно: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- по инициативе Обучающегося или работодателя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-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организацию, осуществляющую обучение, повлекшего по вине обучающегося его незаконное зачисление в образовательную организацию;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- по обстоятельствам, не зависящим от воли Обучающегося или его работодателя и Исполнителя, в том числе в случае ликвидации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5.6. Обучающийся*(13)/Заказчик (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lang w:eastAsia="ru-RU"/>
        </w:rPr>
        <w:t>ненужное вычеркнуть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VI. Ответственность Исполнителя, Заказчика и Обучающегося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6.2.1. Безвозмездного оказания образовательной услуги;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6.2.2. Соразмерного уменьшения стоимости оказанной образовательной услуги;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6.2.3. Потребовать уменьшения стоимости образовательной услуги.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VII. Срок действия Договора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7.2. При дистанционном обучении и (или) тестировании с использованием сайта </w:t>
      </w:r>
      <w:hyperlink r:id="rId2"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val="en-US" w:eastAsia="ru-RU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eastAsia="ru-RU"/>
          </w:rPr>
          <w:t>://ветфармацевтика.рф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начало действия договора определяется фактом акцепта слушателем оферты исполнителя, выражающейся в регистрации на сайте, использовании материалов с сайта или тестировании, что наступит раньше. 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7.3. Окончанием договора является исполнение сторонами обязательств по нему.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VIII. Заключительные положения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«Интернет»: </w:t>
      </w:r>
      <w:r>
        <w:rPr>
          <w:rFonts w:eastAsia="Times New Roman" w:cs="Times New Roman" w:ascii="Times New Roman" w:hAnsi="Times New Roman"/>
          <w:sz w:val="23"/>
          <w:szCs w:val="23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://ветфармацевтика.рф на дату заключения настоящего Договора.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8.2.</w:t>
      </w:r>
      <w:r>
        <w:rPr>
          <w:rFonts w:eastAsia="Lucida Sans Unicode" w:cs="Tahoma" w:ascii="Times New Roman" w:hAnsi="Times New Roman"/>
          <w:sz w:val="23"/>
          <w:szCs w:val="23"/>
          <w:lang w:bidi="en-US"/>
        </w:rPr>
        <w:t xml:space="preserve">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Договор на обучение может быть заключен путем обмена электронными сообщениями. Скан-копии Договора на обучение, Акта, подписанные сторонами, имеют юридическую силу наравне с бумажными носителями, </w:t>
      </w:r>
      <w:r>
        <w:rPr>
          <w:rFonts w:eastAsia="Times New Roman" w:cs="Times New Roman" w:ascii="Times New Roman" w:hAnsi="Times New Roman"/>
          <w:sz w:val="23"/>
          <w:szCs w:val="23"/>
          <w:lang w:val="en-US" w:eastAsia="ru-RU" w:bidi="en-US"/>
        </w:rPr>
        <w:t>email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-адресами для переписки являются: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val="en-US" w:eastAsia="ru-RU"/>
          </w:rPr>
          <w:t>tatyana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val="en-US" w:eastAsia="ru-RU"/>
          </w:rPr>
          <w:t>polyink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eastAsia="ru-RU"/>
          </w:rPr>
          <w:t>@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val="en-US" w:eastAsia="ru-RU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3"/>
          <w:szCs w:val="23"/>
          <w:u w:val="single"/>
          <w:lang w:eastAsia="ru-RU"/>
        </w:rPr>
        <w:t>(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методист) или </w:t>
      </w:r>
      <w:hyperlink r:id="rId4"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val="en-US" w:eastAsia="ru-RU"/>
          </w:rPr>
          <w:t>andrew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eastAsia="ru-RU"/>
          </w:rPr>
          <w:t>70@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val="en-US" w:eastAsia="ru-RU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3"/>
            <w:szCs w:val="23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(руководитель). 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Скан-копии документов, переданных посредством электронной почты, признаются сторонами доказательством при разрешении споров.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8.4. Настоящий Договор составлен в _2_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8.5. Изменения Договора оформляются дополнительными соглашениями к Договору.</w:t>
      </w:r>
    </w:p>
    <w:p>
      <w:pPr>
        <w:pStyle w:val="Normal"/>
        <w:spacing w:lineRule="auto" w:line="240" w:before="0" w:after="0"/>
        <w:ind w:firstLine="708"/>
        <w:jc w:val="both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8.6. В условиях карантина, «повышенной готовности» или других ограничений, связанных с коронавирусной пандемией обучение осуществляется дистанционно на основании абз. 9 п. 1 части 2 (стр. 2) Постановления Главы администрации (Губернатора) Краснодарского края от 30.03.2020 г № 178.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IX. Адреса и реквизиты сторон</w:t>
      </w:r>
    </w:p>
    <w:tbl>
      <w:tblPr>
        <w:tblW w:w="951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843"/>
        <w:gridCol w:w="567"/>
        <w:gridCol w:w="2546"/>
        <w:gridCol w:w="212"/>
        <w:gridCol w:w="2345"/>
      </w:tblGrid>
      <w:tr>
        <w:trPr>
          <w:trHeight w:val="408" w:hRule="atLeast"/>
        </w:trPr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Заказчик*(4 и 14)</w:t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Обучающийся*(15)</w:t>
            </w:r>
          </w:p>
        </w:tc>
      </w:tr>
      <w:tr>
        <w:trPr/>
        <w:tc>
          <w:tcPr>
            <w:tcW w:w="3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Автономная некоммерческая организация «Ветеринарная фармацевтика» (АНО «Ветфармацевтика»)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Юридический адрес: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35270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Краснодарский край,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Тимашевск, Маяковского1А,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 оказания образовательной услуги: 352700 Краснодарский край,                          г. Тимашевск ул. Пролетарская 117, 2й этаж, помещение 10.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Почтовый адрес: 352708  Краснодарский край, г. Тимашевск, ул Дзержинского ,17            А/Я 201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тел. 8-918-377-3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ИНН 2369007070,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КПП 236901001,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ОГРН 1192375022531,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р/с 40703810900220000469,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к/с 30101810200000000722,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КБ «Кубань Кредит» ООО,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БИК 040349722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___________А.Н. Трошин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(наименование юридического лица или ИП)</w:t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КПП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(дата рождения)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(место нахождения)</w:t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(адрес места жительства)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(паспорт: серия, номер, когда и кем выдан)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(банковские реквизиты), телефон, электронный адрес)</w:t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(банковские реквизиты (при наличии), телефон)</w:t>
            </w:r>
          </w:p>
        </w:tc>
      </w:tr>
      <w:tr>
        <w:trPr>
          <w:trHeight w:val="140" w:hRule="atLeast"/>
        </w:trPr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(подпись) М.П.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(подпись) М.П.</w:t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Примечания: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*(4) Заполняется в случае, если Заказчик является юридическим лицом.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 г. № 273-ФЗ «Об образовании в Российской Федерацию”).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*(9) Пункт 10 Правил оказания платных образовательных услуг, утвержденных постановлением Правительства Российской Федерации от 15 августа 2013 г. № 706 (Собрание законодательства Российской Федерации, 2013, № 34, ст. 4437).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*(10) Пункт 9 части 1 статьи 34 Федерального закона от 29 декабря 2012 г. № 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 г. № 273-ФЗ «Об образовании в Российской Федерации»).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*(12) Часть 3 статьи 54 Федерального закона от 29 декабря 2012 г. № 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*(14) В случае, если Обучающийся одновременно является Заказчиком указанное поле не заполняется.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*(15) Заполняется в случае, если Обучающийся является стороной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\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25583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25583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6f1d36"/>
    <w:pPr>
      <w:spacing w:lineRule="atLeast" w:line="270" w:before="0" w:after="255"/>
      <w:outlineLvl w:val="2"/>
    </w:pPr>
    <w:rPr>
      <w:rFonts w:ascii="Times New Roman" w:hAnsi="Times New Roman" w:eastAsia="Times New Roman" w:cs="Times New Roman"/>
      <w:b/>
      <w:bCs/>
      <w:color w:val="333333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6f1d36"/>
    <w:rPr>
      <w:rFonts w:ascii="Times New Roman" w:hAnsi="Times New Roman" w:eastAsia="Times New Roman" w:cs="Times New Roman"/>
      <w:b/>
      <w:bCs/>
      <w:color w:val="333333"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71df9"/>
    <w:rPr/>
  </w:style>
  <w:style w:type="character" w:styleId="Style14" w:customStyle="1">
    <w:name w:val="Нижний колонтитул Знак"/>
    <w:basedOn w:val="DefaultParagraphFont"/>
    <w:uiPriority w:val="99"/>
    <w:qFormat/>
    <w:rsid w:val="00071df9"/>
    <w:rPr/>
  </w:style>
  <w:style w:type="character" w:styleId="Hyperlink">
    <w:name w:val="Hyperlink"/>
    <w:basedOn w:val="DefaultParagraphFont"/>
    <w:uiPriority w:val="99"/>
    <w:unhideWhenUsed/>
    <w:rsid w:val="009c091c"/>
    <w:rPr>
      <w:color w:themeColor="hyperlink" w:val="0000FF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9c091c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071d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071d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74;&#1077;&#1090;&#1092;&#1072;&#1088;&#1084;&#1072;&#1094;&#1077;&#1074;&#1090;&#1080;&#1082;&#1072;.&#1088;&#1092;" TargetMode="External"/><Relationship Id="rId3" Type="http://schemas.openxmlformats.org/officeDocument/2006/relationships/hyperlink" Target="mailto:tatyana.polyink@mail.ru" TargetMode="External"/><Relationship Id="rId4" Type="http://schemas.openxmlformats.org/officeDocument/2006/relationships/hyperlink" Target="mailto:andrew70@mail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2EC7-F8E9-482D-9532-A414AECE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LibreOffice/25.8.4.2$Windows_X86_64 LibreOffice_project/290daaa01b999472f0c7a3890eb6a550fd74c6df</Application>
  <AppVersion>15.0000</AppVersion>
  <Pages>5</Pages>
  <Words>1807</Words>
  <Characters>13740</Characters>
  <CharactersWithSpaces>15682</CharactersWithSpaces>
  <Paragraphs>131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2020-04-13T07:10:00Z</dcterms:created>
  <dc:creator>Татьяна</dc:creator>
  <dc:description/>
  <dc:language>ru-RU</dc:language>
  <cp:lastModifiedBy/>
  <dcterms:modified xsi:type="dcterms:W3CDTF">2026-02-04T11:05:53Z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